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434F02">
        <w:rPr>
          <w:rFonts w:ascii="Arial" w:hAnsi="Arial" w:cs="Arial"/>
          <w:b/>
          <w:sz w:val="24"/>
          <w:szCs w:val="24"/>
        </w:rPr>
        <w:t>8</w:t>
      </w:r>
      <w:r w:rsidR="00E55216">
        <w:rPr>
          <w:rFonts w:ascii="Arial" w:hAnsi="Arial" w:cs="Arial"/>
          <w:b/>
          <w:sz w:val="24"/>
          <w:szCs w:val="24"/>
        </w:rPr>
        <w:t>3</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172C15">
        <w:rPr>
          <w:rFonts w:ascii="Arial" w:hAnsi="Arial" w:cs="Arial"/>
          <w:b/>
          <w:sz w:val="24"/>
          <w:szCs w:val="24"/>
        </w:rPr>
        <w:t>SP-1</w:t>
      </w:r>
      <w:r w:rsidR="00480584">
        <w:rPr>
          <w:rFonts w:ascii="Arial" w:hAnsi="Arial" w:cs="Arial"/>
          <w:b/>
          <w:sz w:val="24"/>
          <w:szCs w:val="24"/>
        </w:rPr>
        <w:t>9</w:t>
      </w:r>
      <w:r w:rsidR="00855C91">
        <w:rPr>
          <w:rFonts w:ascii="Arial" w:hAnsi="Arial" w:cs="Arial"/>
          <w:b/>
          <w:sz w:val="24"/>
          <w:szCs w:val="24"/>
        </w:rPr>
        <w:t>0150</w:t>
      </w:r>
    </w:p>
    <w:p w:rsidR="00F86A73" w:rsidRPr="004B566C" w:rsidRDefault="00E55216" w:rsidP="004B566C">
      <w:pPr>
        <w:tabs>
          <w:tab w:val="left" w:pos="567"/>
        </w:tabs>
        <w:rPr>
          <w:rFonts w:ascii="Arial" w:hAnsi="Arial" w:cs="Arial"/>
          <w:b/>
          <w:sz w:val="24"/>
        </w:rPr>
      </w:pPr>
      <w:r>
        <w:rPr>
          <w:rFonts w:ascii="Arial" w:hAnsi="Arial" w:cs="Arial"/>
          <w:b/>
          <w:sz w:val="24"/>
        </w:rPr>
        <w:t>Shenzhen, China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 xml:space="preserve">March </w:t>
      </w:r>
      <w:proofErr w:type="gramStart"/>
      <w:r>
        <w:rPr>
          <w:rFonts w:ascii="Arial" w:hAnsi="Arial" w:cs="Arial"/>
          <w:b/>
          <w:sz w:val="24"/>
        </w:rPr>
        <w:t>20-22</w:t>
      </w:r>
      <w:proofErr w:type="gramEnd"/>
      <w:r>
        <w:rPr>
          <w:rFonts w:ascii="Arial" w:hAnsi="Arial" w:cs="Arial"/>
          <w:b/>
          <w:sz w:val="24"/>
        </w:rPr>
        <w:t xml:space="preserve">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35661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6610" w:rsidRPr="00356610">
        <w:rPr>
          <w:rFonts w:ascii="Arial" w:hAnsi="Arial" w:cs="Arial"/>
          <w:lang w:eastAsia="ja-JP"/>
        </w:rPr>
        <w:t>5.</w:t>
      </w:r>
      <w:r w:rsidR="00E55216">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356610" w:rsidRPr="00356610" w:rsidTr="00C21339">
        <w:tc>
          <w:tcPr>
            <w:tcW w:w="2697" w:type="dxa"/>
            <w:shd w:val="clear" w:color="auto" w:fill="auto"/>
          </w:tcPr>
          <w:p w:rsidR="00593315" w:rsidRPr="00356610" w:rsidRDefault="00C21339" w:rsidP="001A248F">
            <w:pPr>
              <w:tabs>
                <w:tab w:val="left" w:pos="567"/>
              </w:tabs>
              <w:spacing w:after="0"/>
              <w:rPr>
                <w:rFonts w:ascii="Arial" w:hAnsi="Arial" w:cs="Arial"/>
                <w:b/>
              </w:rPr>
            </w:pPr>
            <w:r w:rsidRPr="00356610">
              <w:rPr>
                <w:rFonts w:ascii="Arial" w:hAnsi="Arial" w:cs="Arial"/>
                <w:b/>
              </w:rPr>
              <w:t xml:space="preserve"> SI </w:t>
            </w:r>
            <w:r w:rsidR="00593315" w:rsidRPr="00356610">
              <w:rPr>
                <w:rFonts w:ascii="Arial" w:hAnsi="Arial" w:cs="Arial"/>
                <w:b/>
              </w:rPr>
              <w:t>Name</w:t>
            </w:r>
          </w:p>
        </w:tc>
        <w:tc>
          <w:tcPr>
            <w:tcW w:w="7389" w:type="dxa"/>
            <w:gridSpan w:val="7"/>
          </w:tcPr>
          <w:p w:rsidR="00593315" w:rsidRPr="00356610" w:rsidRDefault="00434F02" w:rsidP="001A248F">
            <w:pPr>
              <w:tabs>
                <w:tab w:val="left" w:pos="567"/>
              </w:tabs>
              <w:spacing w:after="0"/>
              <w:rPr>
                <w:rFonts w:ascii="Arial" w:hAnsi="Arial" w:cs="Arial"/>
              </w:rPr>
            </w:pPr>
            <w:r w:rsidRPr="00356610">
              <w:rPr>
                <w:rFonts w:ascii="Arial" w:hAnsi="Arial" w:cs="Arial"/>
              </w:rPr>
              <w:t>Study on optimisations on UE radio capability signalling</w:t>
            </w:r>
          </w:p>
        </w:tc>
      </w:tr>
      <w:tr w:rsidR="00356610" w:rsidRPr="00356610" w:rsidTr="00C21339">
        <w:tc>
          <w:tcPr>
            <w:tcW w:w="2697" w:type="dxa"/>
            <w:shd w:val="clear" w:color="auto" w:fill="auto"/>
          </w:tcPr>
          <w:p w:rsidR="00593315" w:rsidRPr="00356610" w:rsidRDefault="00593315" w:rsidP="001A248F">
            <w:pPr>
              <w:tabs>
                <w:tab w:val="left" w:pos="567"/>
              </w:tabs>
              <w:spacing w:after="0"/>
              <w:rPr>
                <w:rFonts w:ascii="Arial" w:hAnsi="Arial" w:cs="Arial"/>
                <w:bCs/>
              </w:rPr>
            </w:pPr>
            <w:r w:rsidRPr="00356610">
              <w:rPr>
                <w:rFonts w:ascii="Arial" w:hAnsi="Arial" w:cs="Arial"/>
                <w:bCs/>
              </w:rPr>
              <w:t>included in this status report</w:t>
            </w:r>
          </w:p>
        </w:tc>
        <w:tc>
          <w:tcPr>
            <w:tcW w:w="1321" w:type="dxa"/>
          </w:tcPr>
          <w:p w:rsidR="00593315" w:rsidRPr="00356610" w:rsidRDefault="00593315" w:rsidP="001A248F">
            <w:pPr>
              <w:tabs>
                <w:tab w:val="left" w:pos="567"/>
              </w:tabs>
              <w:spacing w:after="0"/>
              <w:rPr>
                <w:rFonts w:ascii="Arial" w:hAnsi="Arial" w:cs="Arial"/>
              </w:rPr>
            </w:pPr>
            <w:r w:rsidRPr="00356610">
              <w:rPr>
                <w:rFonts w:ascii="Arial" w:hAnsi="Arial" w:cs="Arial"/>
              </w:rPr>
              <w:t>Core part:</w:t>
            </w:r>
          </w:p>
        </w:tc>
        <w:tc>
          <w:tcPr>
            <w:tcW w:w="1097" w:type="dxa"/>
          </w:tcPr>
          <w:p w:rsidR="00593315" w:rsidRPr="00356610" w:rsidRDefault="00434F02" w:rsidP="001A248F">
            <w:pPr>
              <w:tabs>
                <w:tab w:val="left" w:pos="567"/>
              </w:tabs>
              <w:spacing w:after="0"/>
              <w:rPr>
                <w:rFonts w:ascii="Arial" w:hAnsi="Arial" w:cs="Arial"/>
                <w:lang w:eastAsia="ja-JP"/>
              </w:rPr>
            </w:pPr>
            <w:r w:rsidRPr="00356610">
              <w:rPr>
                <w:rFonts w:ascii="Arial" w:hAnsi="Arial" w:cs="Arial"/>
                <w:lang w:eastAsia="ja-JP"/>
              </w:rPr>
              <w:t>NA</w:t>
            </w:r>
          </w:p>
        </w:tc>
        <w:tc>
          <w:tcPr>
            <w:tcW w:w="1236" w:type="dxa"/>
          </w:tcPr>
          <w:p w:rsidR="00593315" w:rsidRPr="00356610" w:rsidRDefault="00593315" w:rsidP="001A248F">
            <w:pPr>
              <w:tabs>
                <w:tab w:val="left" w:pos="567"/>
              </w:tabs>
              <w:spacing w:after="0"/>
              <w:rPr>
                <w:rFonts w:ascii="Arial" w:hAnsi="Arial" w:cs="Arial"/>
              </w:rPr>
            </w:pPr>
            <w:r w:rsidRPr="00356610">
              <w:rPr>
                <w:rFonts w:ascii="Arial" w:hAnsi="Arial" w:cs="Arial"/>
              </w:rPr>
              <w:t>Perf. part:</w:t>
            </w:r>
          </w:p>
        </w:tc>
        <w:tc>
          <w:tcPr>
            <w:tcW w:w="1245" w:type="dxa"/>
            <w:gridSpan w:val="2"/>
          </w:tcPr>
          <w:p w:rsidR="00593315"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NA</w:t>
            </w:r>
          </w:p>
        </w:tc>
        <w:tc>
          <w:tcPr>
            <w:tcW w:w="1326" w:type="dxa"/>
          </w:tcPr>
          <w:p w:rsidR="00593315" w:rsidRPr="00356610" w:rsidRDefault="00593315" w:rsidP="001A248F">
            <w:pPr>
              <w:tabs>
                <w:tab w:val="left" w:pos="567"/>
              </w:tabs>
              <w:spacing w:after="0"/>
              <w:rPr>
                <w:rFonts w:ascii="Arial" w:hAnsi="Arial" w:cs="Arial"/>
              </w:rPr>
            </w:pPr>
            <w:r w:rsidRPr="00356610">
              <w:rPr>
                <w:rFonts w:ascii="Arial" w:hAnsi="Arial" w:cs="Arial"/>
              </w:rPr>
              <w:t>Testing part:</w:t>
            </w:r>
          </w:p>
        </w:tc>
        <w:tc>
          <w:tcPr>
            <w:tcW w:w="1164" w:type="dxa"/>
          </w:tcPr>
          <w:p w:rsidR="00593315"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NA</w:t>
            </w:r>
          </w:p>
        </w:tc>
      </w:tr>
      <w:tr w:rsidR="00356610" w:rsidRPr="00356610" w:rsidTr="00C21339">
        <w:tc>
          <w:tcPr>
            <w:tcW w:w="2697" w:type="dxa"/>
          </w:tcPr>
          <w:p w:rsidR="0036248C" w:rsidRPr="00356610" w:rsidRDefault="0036248C" w:rsidP="001A248F">
            <w:pPr>
              <w:tabs>
                <w:tab w:val="left" w:pos="567"/>
              </w:tabs>
              <w:spacing w:after="0"/>
              <w:rPr>
                <w:rFonts w:ascii="Arial" w:hAnsi="Arial" w:cs="Arial"/>
                <w:b/>
              </w:rPr>
            </w:pPr>
            <w:r w:rsidRPr="00356610">
              <w:rPr>
                <w:rFonts w:ascii="Arial" w:hAnsi="Arial" w:cs="Arial"/>
                <w:b/>
              </w:rPr>
              <w:t>Acronym</w:t>
            </w:r>
          </w:p>
        </w:tc>
        <w:tc>
          <w:tcPr>
            <w:tcW w:w="7389" w:type="dxa"/>
            <w:gridSpan w:val="7"/>
          </w:tcPr>
          <w:p w:rsidR="0036248C" w:rsidRPr="00356610" w:rsidRDefault="00434F02" w:rsidP="008836AC">
            <w:pPr>
              <w:tabs>
                <w:tab w:val="left" w:pos="567"/>
              </w:tabs>
              <w:spacing w:after="0"/>
              <w:rPr>
                <w:rFonts w:ascii="Arial" w:hAnsi="Arial" w:cs="Arial"/>
              </w:rPr>
            </w:pPr>
            <w:r w:rsidRPr="00356610">
              <w:rPr>
                <w:rFonts w:ascii="Arial" w:hAnsi="Arial" w:cs="Arial"/>
              </w:rPr>
              <w:t>FS_RACS</w:t>
            </w:r>
          </w:p>
        </w:tc>
      </w:tr>
      <w:tr w:rsidR="00356610" w:rsidRPr="00356610" w:rsidTr="00C21339">
        <w:tc>
          <w:tcPr>
            <w:tcW w:w="2697" w:type="dxa"/>
          </w:tcPr>
          <w:p w:rsidR="0036248C" w:rsidRPr="00356610" w:rsidRDefault="0036248C" w:rsidP="001A248F">
            <w:pPr>
              <w:tabs>
                <w:tab w:val="left" w:pos="567"/>
              </w:tabs>
              <w:spacing w:after="0"/>
              <w:rPr>
                <w:rFonts w:ascii="Arial" w:hAnsi="Arial" w:cs="Arial"/>
                <w:b/>
              </w:rPr>
            </w:pPr>
            <w:r w:rsidRPr="00356610">
              <w:rPr>
                <w:rFonts w:ascii="Arial" w:hAnsi="Arial" w:cs="Arial"/>
                <w:b/>
              </w:rPr>
              <w:t>Unique ID</w:t>
            </w:r>
          </w:p>
        </w:tc>
        <w:tc>
          <w:tcPr>
            <w:tcW w:w="7389" w:type="dxa"/>
            <w:gridSpan w:val="7"/>
          </w:tcPr>
          <w:p w:rsidR="0036248C" w:rsidRPr="00356610" w:rsidRDefault="00434F02" w:rsidP="008836AC">
            <w:pPr>
              <w:tabs>
                <w:tab w:val="left" w:pos="567"/>
              </w:tabs>
              <w:spacing w:after="0"/>
              <w:rPr>
                <w:rFonts w:ascii="Arial" w:hAnsi="Arial" w:cs="Arial"/>
                <w:lang w:eastAsia="ja-JP"/>
              </w:rPr>
            </w:pPr>
            <w:r w:rsidRPr="00356610">
              <w:rPr>
                <w:rFonts w:ascii="Arial" w:hAnsi="Arial" w:cs="Arial"/>
                <w:lang w:eastAsia="ja-JP"/>
              </w:rPr>
              <w:t>800025</w:t>
            </w:r>
          </w:p>
        </w:tc>
      </w:tr>
      <w:tr w:rsidR="00356610" w:rsidRPr="00356610" w:rsidTr="00C21339">
        <w:tc>
          <w:tcPr>
            <w:tcW w:w="2697" w:type="dxa"/>
          </w:tcPr>
          <w:p w:rsidR="00B6300F" w:rsidRPr="00356610" w:rsidRDefault="00B6300F" w:rsidP="001A248F">
            <w:pPr>
              <w:tabs>
                <w:tab w:val="left" w:pos="567"/>
              </w:tabs>
              <w:spacing w:after="0"/>
              <w:rPr>
                <w:rFonts w:ascii="Arial" w:hAnsi="Arial" w:cs="Arial"/>
                <w:b/>
              </w:rPr>
            </w:pPr>
            <w:r w:rsidRPr="00356610">
              <w:rPr>
                <w:rFonts w:ascii="Arial" w:hAnsi="Arial" w:cs="Arial"/>
                <w:b/>
              </w:rPr>
              <w:t xml:space="preserve">TSG </w:t>
            </w:r>
            <w:proofErr w:type="spellStart"/>
            <w:r w:rsidRPr="00356610">
              <w:rPr>
                <w:rFonts w:ascii="Arial" w:hAnsi="Arial" w:cs="Arial"/>
                <w:b/>
              </w:rPr>
              <w:t>Tdoc</w:t>
            </w:r>
            <w:proofErr w:type="spellEnd"/>
            <w:r w:rsidRPr="00356610">
              <w:rPr>
                <w:rFonts w:ascii="Arial" w:hAnsi="Arial" w:cs="Arial"/>
                <w:b/>
              </w:rPr>
              <w:t xml:space="preserve"> of latest approved WI/SI description </w:t>
            </w:r>
            <w:r w:rsidR="00EE4CC9" w:rsidRPr="00356610">
              <w:rPr>
                <w:rFonts w:ascii="Arial" w:hAnsi="Arial" w:cs="Arial"/>
                <w:b/>
              </w:rPr>
              <w:t>(if any)</w:t>
            </w:r>
          </w:p>
        </w:tc>
        <w:tc>
          <w:tcPr>
            <w:tcW w:w="7389" w:type="dxa"/>
            <w:gridSpan w:val="7"/>
          </w:tcPr>
          <w:p w:rsidR="00B6300F" w:rsidRPr="00356610" w:rsidRDefault="00D92013" w:rsidP="008836AC">
            <w:pPr>
              <w:tabs>
                <w:tab w:val="left" w:pos="567"/>
              </w:tabs>
              <w:spacing w:after="0"/>
              <w:rPr>
                <w:rFonts w:ascii="Arial" w:hAnsi="Arial" w:cs="Arial"/>
                <w:lang w:eastAsia="ja-JP"/>
              </w:rPr>
            </w:pPr>
            <w:hyperlink r:id="rId7" w:tgtFrame="_blank" w:history="1">
              <w:r w:rsidR="00FC3138" w:rsidRPr="00356610">
                <w:rPr>
                  <w:rStyle w:val="Hyperlink"/>
                  <w:color w:val="auto"/>
                </w:rPr>
                <w:t>SP-180599</w:t>
              </w:r>
            </w:hyperlink>
          </w:p>
        </w:tc>
      </w:tr>
      <w:tr w:rsidR="00356610" w:rsidRPr="00356610" w:rsidTr="009F4BC7">
        <w:tc>
          <w:tcPr>
            <w:tcW w:w="2697" w:type="dxa"/>
          </w:tcPr>
          <w:p w:rsidR="005776DD" w:rsidRPr="00356610" w:rsidRDefault="005776DD" w:rsidP="001A248F">
            <w:pPr>
              <w:tabs>
                <w:tab w:val="left" w:pos="567"/>
              </w:tabs>
              <w:spacing w:after="0"/>
              <w:rPr>
                <w:rFonts w:ascii="Arial" w:hAnsi="Arial" w:cs="Arial"/>
                <w:b/>
              </w:rPr>
            </w:pPr>
            <w:r w:rsidRPr="00356610">
              <w:rPr>
                <w:rFonts w:ascii="Arial" w:hAnsi="Arial" w:cs="Arial"/>
                <w:b/>
              </w:rPr>
              <w:t>Target Completion Date</w:t>
            </w:r>
          </w:p>
        </w:tc>
        <w:tc>
          <w:tcPr>
            <w:tcW w:w="3694" w:type="dxa"/>
            <w:gridSpan w:val="4"/>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Core part: </w:t>
            </w:r>
            <w:r w:rsidR="00434F02" w:rsidRPr="00356610">
              <w:rPr>
                <w:rFonts w:ascii="Arial" w:hAnsi="Arial" w:cs="Arial"/>
                <w:lang w:eastAsia="ja-JP"/>
              </w:rPr>
              <w:t>NA</w:t>
            </w:r>
          </w:p>
        </w:tc>
        <w:tc>
          <w:tcPr>
            <w:tcW w:w="3695" w:type="dxa"/>
            <w:gridSpan w:val="3"/>
          </w:tcPr>
          <w:p w:rsidR="005776DD" w:rsidRPr="00356610" w:rsidRDefault="006D1C93" w:rsidP="008836AC">
            <w:pPr>
              <w:tabs>
                <w:tab w:val="left" w:pos="567"/>
              </w:tabs>
              <w:spacing w:after="0"/>
              <w:rPr>
                <w:rFonts w:ascii="Arial" w:hAnsi="Arial" w:cs="Arial"/>
                <w:lang w:eastAsia="ja-JP"/>
              </w:rPr>
            </w:pPr>
            <w:r w:rsidRPr="00356610">
              <w:rPr>
                <w:rFonts w:ascii="Arial" w:hAnsi="Arial" w:cs="Arial"/>
                <w:lang w:eastAsia="ja-JP"/>
              </w:rPr>
              <w:t xml:space="preserve">Performance part: </w:t>
            </w:r>
            <w:r w:rsidR="00434F02" w:rsidRPr="00356610">
              <w:rPr>
                <w:rFonts w:ascii="Arial" w:hAnsi="Arial" w:cs="Arial"/>
                <w:lang w:eastAsia="ja-JP"/>
              </w:rPr>
              <w:t>NA</w:t>
            </w:r>
          </w:p>
        </w:tc>
      </w:tr>
      <w:tr w:rsidR="005776DD" w:rsidRPr="00356610" w:rsidTr="00493091">
        <w:tc>
          <w:tcPr>
            <w:tcW w:w="2697" w:type="dxa"/>
          </w:tcPr>
          <w:p w:rsidR="005776DD" w:rsidRPr="00356610" w:rsidRDefault="005776DD" w:rsidP="001A248F">
            <w:pPr>
              <w:tabs>
                <w:tab w:val="left" w:pos="567"/>
              </w:tabs>
              <w:spacing w:after="0"/>
              <w:rPr>
                <w:rFonts w:ascii="Arial" w:hAnsi="Arial" w:cs="Arial"/>
                <w:b/>
              </w:rPr>
            </w:pPr>
            <w:r w:rsidRPr="00356610">
              <w:rPr>
                <w:rFonts w:ascii="Arial" w:hAnsi="Arial" w:cs="Arial"/>
                <w:b/>
              </w:rPr>
              <w:t>Is the WI/SI complete?</w:t>
            </w:r>
          </w:p>
        </w:tc>
        <w:tc>
          <w:tcPr>
            <w:tcW w:w="3694" w:type="dxa"/>
            <w:gridSpan w:val="4"/>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Core part: </w:t>
            </w:r>
            <w:r w:rsidR="00434F02" w:rsidRPr="00356610">
              <w:rPr>
                <w:rFonts w:ascii="Arial" w:hAnsi="Arial" w:cs="Arial"/>
                <w:lang w:eastAsia="ja-JP"/>
              </w:rPr>
              <w:t>NA</w:t>
            </w:r>
          </w:p>
        </w:tc>
        <w:tc>
          <w:tcPr>
            <w:tcW w:w="3695" w:type="dxa"/>
            <w:gridSpan w:val="3"/>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Performance Part: </w:t>
            </w:r>
            <w:r w:rsidR="00434F02" w:rsidRPr="00356610">
              <w:rPr>
                <w:rFonts w:ascii="Arial" w:hAnsi="Arial" w:cs="Arial" w:hint="eastAsia"/>
                <w:lang w:eastAsia="ja-JP"/>
              </w:rPr>
              <w:t>NA</w:t>
            </w:r>
          </w:p>
        </w:tc>
      </w:tr>
    </w:tbl>
    <w:p w:rsidR="00D45B2F" w:rsidRPr="00356610" w:rsidRDefault="00D45B2F" w:rsidP="000D17BC">
      <w:pPr>
        <w:tabs>
          <w:tab w:val="left" w:pos="567"/>
        </w:tabs>
        <w:spacing w:after="0"/>
        <w:rPr>
          <w:rFonts w:ascii="Arial" w:hAnsi="Arial" w:cs="Arial"/>
        </w:rPr>
      </w:pPr>
    </w:p>
    <w:p w:rsidR="00D45B2F" w:rsidRPr="00356610" w:rsidRDefault="00F86A73" w:rsidP="000D17BC">
      <w:pPr>
        <w:tabs>
          <w:tab w:val="left" w:pos="567"/>
        </w:tabs>
        <w:spacing w:after="60"/>
        <w:rPr>
          <w:rFonts w:ascii="Arial" w:hAnsi="Arial" w:cs="Arial"/>
          <w:b/>
        </w:rPr>
      </w:pPr>
      <w:r w:rsidRPr="00356610">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356610" w:rsidRPr="00356610" w:rsidTr="001A248F">
        <w:tc>
          <w:tcPr>
            <w:tcW w:w="2758" w:type="dxa"/>
            <w:gridSpan w:val="2"/>
          </w:tcPr>
          <w:p w:rsidR="00EF4800" w:rsidRPr="00356610" w:rsidRDefault="00EF4800" w:rsidP="001A248F">
            <w:pPr>
              <w:tabs>
                <w:tab w:val="left" w:pos="567"/>
              </w:tabs>
              <w:spacing w:after="0"/>
              <w:rPr>
                <w:rFonts w:ascii="Arial" w:hAnsi="Arial" w:cs="Arial"/>
                <w:b/>
              </w:rPr>
            </w:pPr>
            <w:r w:rsidRPr="00356610">
              <w:rPr>
                <w:rFonts w:ascii="Arial" w:hAnsi="Arial" w:cs="Arial"/>
                <w:b/>
              </w:rPr>
              <w:t>Leading WG</w:t>
            </w:r>
          </w:p>
        </w:tc>
        <w:tc>
          <w:tcPr>
            <w:tcW w:w="7489" w:type="dxa"/>
          </w:tcPr>
          <w:p w:rsidR="00EF4800" w:rsidRPr="00356610" w:rsidRDefault="00434F02" w:rsidP="001A248F">
            <w:pPr>
              <w:tabs>
                <w:tab w:val="left" w:pos="567"/>
              </w:tabs>
              <w:spacing w:after="0"/>
              <w:rPr>
                <w:rFonts w:ascii="Arial" w:hAnsi="Arial" w:cs="Arial"/>
              </w:rPr>
            </w:pPr>
            <w:r w:rsidRPr="00356610">
              <w:rPr>
                <w:rFonts w:ascii="Arial" w:hAnsi="Arial" w:cs="Arial"/>
              </w:rPr>
              <w:t>SA2</w:t>
            </w:r>
          </w:p>
        </w:tc>
      </w:tr>
      <w:tr w:rsidR="00356610" w:rsidRPr="00356610" w:rsidTr="001A248F">
        <w:tc>
          <w:tcPr>
            <w:tcW w:w="1418" w:type="dxa"/>
            <w:vMerge w:val="restart"/>
            <w:vAlign w:val="center"/>
          </w:tcPr>
          <w:p w:rsidR="006C4E32" w:rsidRPr="00356610" w:rsidRDefault="006C4E32" w:rsidP="001A248F">
            <w:pPr>
              <w:tabs>
                <w:tab w:val="left" w:pos="567"/>
              </w:tabs>
              <w:rPr>
                <w:rFonts w:ascii="Arial" w:hAnsi="Arial" w:cs="Arial"/>
                <w:b/>
              </w:rPr>
            </w:pPr>
            <w:r w:rsidRPr="00356610">
              <w:rPr>
                <w:rFonts w:ascii="Arial" w:hAnsi="Arial" w:cs="Arial"/>
                <w:b/>
              </w:rPr>
              <w:t>Rapporteur</w:t>
            </w: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Name</w:t>
            </w:r>
          </w:p>
        </w:tc>
        <w:tc>
          <w:tcPr>
            <w:tcW w:w="7489" w:type="dxa"/>
          </w:tcPr>
          <w:p w:rsidR="006C4E32"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Haris Zisimopoulos</w:t>
            </w:r>
          </w:p>
        </w:tc>
      </w:tr>
      <w:tr w:rsidR="00356610" w:rsidRPr="00356610" w:rsidTr="001A248F">
        <w:tc>
          <w:tcPr>
            <w:tcW w:w="1418" w:type="dxa"/>
            <w:vMerge/>
          </w:tcPr>
          <w:p w:rsidR="006C4E32" w:rsidRPr="00356610" w:rsidRDefault="006C4E32" w:rsidP="001A248F">
            <w:pPr>
              <w:tabs>
                <w:tab w:val="left" w:pos="567"/>
              </w:tabs>
              <w:rPr>
                <w:rFonts w:ascii="Arial" w:hAnsi="Arial" w:cs="Arial"/>
                <w:b/>
              </w:rPr>
            </w:pP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Company</w:t>
            </w:r>
          </w:p>
        </w:tc>
        <w:tc>
          <w:tcPr>
            <w:tcW w:w="7489" w:type="dxa"/>
          </w:tcPr>
          <w:p w:rsidR="006C4E32" w:rsidRPr="00356610" w:rsidRDefault="00434F02" w:rsidP="001A248F">
            <w:pPr>
              <w:tabs>
                <w:tab w:val="left" w:pos="567"/>
              </w:tabs>
              <w:spacing w:after="0"/>
              <w:rPr>
                <w:rFonts w:ascii="Arial" w:hAnsi="Arial" w:cs="Arial"/>
                <w:lang w:eastAsia="ja-JP"/>
              </w:rPr>
            </w:pPr>
            <w:r w:rsidRPr="00356610">
              <w:rPr>
                <w:rFonts w:ascii="Arial" w:hAnsi="Arial" w:cs="Arial"/>
                <w:lang w:eastAsia="ja-JP"/>
              </w:rPr>
              <w:t>Qualcomm UK Ltd</w:t>
            </w:r>
          </w:p>
        </w:tc>
      </w:tr>
      <w:tr w:rsidR="006C4E32" w:rsidRPr="00356610" w:rsidTr="001A248F">
        <w:tc>
          <w:tcPr>
            <w:tcW w:w="1418" w:type="dxa"/>
            <w:vMerge/>
          </w:tcPr>
          <w:p w:rsidR="006C4E32" w:rsidRPr="00356610" w:rsidRDefault="006C4E32" w:rsidP="001A248F">
            <w:pPr>
              <w:tabs>
                <w:tab w:val="left" w:pos="567"/>
              </w:tabs>
              <w:rPr>
                <w:rFonts w:ascii="Arial" w:hAnsi="Arial" w:cs="Arial"/>
                <w:b/>
              </w:rPr>
            </w:pP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Email</w:t>
            </w:r>
          </w:p>
        </w:tc>
        <w:tc>
          <w:tcPr>
            <w:tcW w:w="7489" w:type="dxa"/>
          </w:tcPr>
          <w:p w:rsidR="006C4E32" w:rsidRPr="00356610" w:rsidRDefault="00434F02" w:rsidP="001A248F">
            <w:pPr>
              <w:tabs>
                <w:tab w:val="left" w:pos="567"/>
              </w:tabs>
              <w:spacing w:after="0"/>
              <w:rPr>
                <w:rFonts w:ascii="Arial" w:hAnsi="Arial" w:cs="Arial"/>
              </w:rPr>
            </w:pPr>
            <w:r w:rsidRPr="00356610">
              <w:rPr>
                <w:rFonts w:ascii="Arial" w:hAnsi="Arial" w:cs="Arial"/>
              </w:rPr>
              <w:t>harisz@qti.qualcomm.com</w:t>
            </w:r>
          </w:p>
        </w:tc>
      </w:tr>
    </w:tbl>
    <w:p w:rsidR="006C4E32" w:rsidRPr="00356610"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lastRenderedPageBreak/>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lastRenderedPageBreak/>
              <w:t xml:space="preserve">SA2: </w:t>
            </w:r>
            <w:r w:rsidR="00742B0C">
              <w:fldChar w:fldCharType="begin"/>
            </w:r>
            <w:r w:rsidR="00742B0C">
              <w:instrText xml:space="preserve"> HYPERLINK "mailto:Hui.ni@huawei.com" </w:instrText>
            </w:r>
            <w:r w:rsidR="00742B0C">
              <w:fldChar w:fldCharType="separate"/>
            </w:r>
            <w:r w:rsidRPr="00E00E44">
              <w:rPr>
                <w:rFonts w:ascii="Calibri" w:hAnsi="Calibri"/>
                <w:color w:val="0563C1"/>
                <w:sz w:val="16"/>
                <w:szCs w:val="16"/>
                <w:u w:val="single"/>
                <w:lang w:val="de-DE"/>
              </w:rPr>
              <w:t>Hui.ni@huawei.com</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lastRenderedPageBreak/>
              <w:t xml:space="preserve">SA2: </w:t>
            </w:r>
            <w:hyperlink r:id="rId9"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lastRenderedPageBreak/>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 xml:space="preserve">RAN1: </w:t>
            </w:r>
            <w:hyperlink r:id="rId11"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lastRenderedPageBreak/>
              <w:t xml:space="preserve">RAN1: </w:t>
            </w:r>
            <w:hyperlink r:id="rId12"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"mailto:laeyoung.kim@lge.com" </w:instrText>
            </w:r>
            <w:r w:rsidR="00742B0C">
              <w:fldChar w:fldCharType="separate"/>
            </w:r>
            <w:r w:rsidRPr="00E00E44">
              <w:rPr>
                <w:rFonts w:ascii="Calibri" w:hAnsi="Calibri"/>
                <w:color w:val="0563C1"/>
                <w:sz w:val="16"/>
                <w:szCs w:val="16"/>
                <w:u w:val="single"/>
                <w:lang w:val="de-DE"/>
              </w:rPr>
              <w:t>laeyoung.kim@lge.com</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4"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5" w:history="1">
              <w:r w:rsidRPr="00E00E44">
                <w:rPr>
                  <w:rFonts w:ascii="Calibri" w:hAnsi="Calibri"/>
                  <w:color w:val="0563C1"/>
                  <w:sz w:val="16"/>
                  <w:szCs w:val="16"/>
                  <w:u w:val="single"/>
                  <w:lang w:val="en-US"/>
                </w:rPr>
                <w:t>Hanbyul.seo@lge.com</w:t>
              </w:r>
            </w:hyperlink>
          </w:p>
          <w:p w:rsidR="00E00E44" w:rsidRPr="00E00E44" w:rsidRDefault="00D92013" w:rsidP="00E00E44">
            <w:pPr>
              <w:overflowPunct/>
              <w:autoSpaceDE/>
              <w:autoSpaceDN/>
              <w:adjustRightInd/>
              <w:spacing w:after="0"/>
              <w:textAlignment w:val="auto"/>
              <w:rPr>
                <w:rFonts w:ascii="Verdana" w:eastAsia="Verdana" w:hAnsi="Verdana"/>
                <w:color w:val="120100"/>
                <w:sz w:val="16"/>
                <w:szCs w:val="16"/>
                <w:lang w:val="en-US"/>
              </w:rPr>
            </w:pPr>
            <w:hyperlink r:id="rId16" w:history="1">
              <w:r w:rsidR="00E00E44" w:rsidRPr="00E00E44">
                <w:rPr>
                  <w:rFonts w:ascii="Calibri" w:hAnsi="Calibri"/>
                  <w:color w:val="0563C1"/>
                  <w:sz w:val="16"/>
                  <w:szCs w:val="16"/>
                  <w:u w:val="single"/>
                  <w:lang w:val="en-US"/>
                </w:rPr>
                <w:t>Matthew.webb@huawei.com</w:t>
              </w:r>
            </w:hyperlink>
          </w:p>
        </w:tc>
      </w:tr>
      <w:tr w:rsidR="00E00E44" w:rsidRPr="0048058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"mailto:aiming@catt.cn" </w:instrText>
            </w:r>
            <w:r w:rsidR="00742B0C">
              <w:fldChar w:fldCharType="separate"/>
            </w:r>
            <w:r w:rsidRPr="00E00E44">
              <w:rPr>
                <w:rFonts w:ascii="Calibri" w:hAnsi="Calibri"/>
                <w:color w:val="0563C1"/>
                <w:sz w:val="16"/>
                <w:szCs w:val="16"/>
                <w:u w:val="single"/>
                <w:lang w:val="de-DE"/>
              </w:rPr>
              <w:t>aiming@catt.cn</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42B0C">
              <w:fldChar w:fldCharType="begin"/>
            </w:r>
            <w:r w:rsidR="00742B0C">
              <w:instrText xml:space="preserve"> HYPERLINK "mailto:lionel.ries@esa.int" </w:instrText>
            </w:r>
            <w:r w:rsidR="00742B0C">
              <w:fldChar w:fldCharType="separate"/>
            </w:r>
            <w:r w:rsidRPr="00E00E44">
              <w:rPr>
                <w:rFonts w:ascii="Calibri" w:hAnsi="Calibri"/>
                <w:color w:val="0563C1"/>
                <w:sz w:val="16"/>
                <w:szCs w:val="16"/>
                <w:u w:val="single"/>
                <w:lang w:val="de-DE"/>
              </w:rPr>
              <w:t>lionel.ries@esa.int</w:t>
            </w:r>
            <w:r w:rsidR="00742B0C">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7" w:history="1">
              <w:r w:rsidRPr="00E00E44">
                <w:rPr>
                  <w:rFonts w:ascii="Calibri" w:hAnsi="Calibri"/>
                  <w:color w:val="0563C1"/>
                  <w:sz w:val="16"/>
                  <w:szCs w:val="16"/>
                  <w:u w:val="single"/>
                  <w:lang w:val="de-DE"/>
                </w:rPr>
                <w:t>alexey.khoryaev@INTEL.COM</w:t>
              </w:r>
            </w:hyperlink>
          </w:p>
          <w:p w:rsidR="00E00E44" w:rsidRPr="00E00E44" w:rsidRDefault="00D92013" w:rsidP="00E00E44">
            <w:pPr>
              <w:overflowPunct/>
              <w:autoSpaceDE/>
              <w:autoSpaceDN/>
              <w:adjustRightInd/>
              <w:spacing w:after="0"/>
              <w:textAlignment w:val="auto"/>
              <w:rPr>
                <w:rFonts w:ascii="Verdana" w:eastAsia="Verdana" w:hAnsi="Verdana"/>
                <w:color w:val="120100"/>
                <w:sz w:val="16"/>
                <w:szCs w:val="16"/>
                <w:lang w:val="de-DE"/>
              </w:rPr>
            </w:pPr>
            <w:hyperlink r:id="rId18"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0"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1"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2"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3"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E55216" w:rsidRDefault="00E55216" w:rsidP="00E55216">
      <w:pPr>
        <w:rPr>
          <w:lang w:eastAsia="ja-JP"/>
        </w:rPr>
      </w:pPr>
      <w:r>
        <w:rPr>
          <w:lang w:eastAsia="ja-JP"/>
        </w:rPr>
        <w:t>In S2-1902903 [1] SA2 informs that FS_RACS study has been completed and conclusions of the study are documented in clause 8 of TR 23.743 v</w:t>
      </w:r>
      <w:r w:rsidR="00EB36D4">
        <w:rPr>
          <w:lang w:eastAsia="ja-JP"/>
        </w:rPr>
        <w:t>1.2.0</w:t>
      </w:r>
      <w:r>
        <w:rPr>
          <w:lang w:eastAsia="ja-JP"/>
        </w:rPr>
        <w:t xml:space="preserve">. SA2 has approved a normative WI </w:t>
      </w:r>
      <w:proofErr w:type="gramStart"/>
      <w:r>
        <w:rPr>
          <w:lang w:eastAsia="ja-JP"/>
        </w:rPr>
        <w:t>in order to</w:t>
      </w:r>
      <w:proofErr w:type="gramEnd"/>
      <w:r>
        <w:rPr>
          <w:lang w:eastAsia="ja-JP"/>
        </w:rPr>
        <w:t xml:space="preserve"> specify the results of the study in </w:t>
      </w:r>
      <w:r w:rsidR="00AA65A0" w:rsidRPr="00AA65A0">
        <w:rPr>
          <w:lang w:eastAsia="ja-JP"/>
        </w:rPr>
        <w:t>S2-1902545</w:t>
      </w:r>
      <w:r>
        <w:rPr>
          <w:lang w:eastAsia="ja-JP"/>
        </w:rPr>
        <w:t>[2]. The WID is subject to SA plenary’s approval.</w:t>
      </w:r>
    </w:p>
    <w:p w:rsidR="00E55216" w:rsidRDefault="00E55216" w:rsidP="00E55216">
      <w:pPr>
        <w:rPr>
          <w:lang w:eastAsia="ja-JP"/>
        </w:rPr>
      </w:pPr>
      <w:r>
        <w:rPr>
          <w:lang w:eastAsia="ja-JP"/>
        </w:rPr>
        <w:t>SA2 informs that the feature of radio capabilities signalling optimisation from SA2 perspective applies to both E-UTRA(N) and NR and both EPS and 5GS, as per the</w:t>
      </w:r>
      <w:r w:rsidR="004901BE">
        <w:rPr>
          <w:lang w:eastAsia="ja-JP"/>
        </w:rPr>
        <w:t xml:space="preserve"> SA2</w:t>
      </w:r>
      <w:r>
        <w:rPr>
          <w:lang w:eastAsia="ja-JP"/>
        </w:rPr>
        <w:t xml:space="preserve"> approved WID.</w:t>
      </w:r>
    </w:p>
    <w:p w:rsidR="00E55216" w:rsidRDefault="00E55216" w:rsidP="00E55216">
      <w:pPr>
        <w:rPr>
          <w:lang w:eastAsia="ja-JP"/>
        </w:rPr>
      </w:pPr>
      <w:r>
        <w:rPr>
          <w:lang w:eastAsia="ja-JP"/>
        </w:rPr>
        <w:t xml:space="preserve">In </w:t>
      </w:r>
      <w:proofErr w:type="gramStart"/>
      <w:r>
        <w:rPr>
          <w:lang w:eastAsia="ja-JP"/>
        </w:rPr>
        <w:t>addition</w:t>
      </w:r>
      <w:proofErr w:type="gramEnd"/>
      <w:r>
        <w:rPr>
          <w:lang w:eastAsia="ja-JP"/>
        </w:rPr>
        <w:t xml:space="preserve"> SA2 indicates that a decision has been taken to introduce a new NF for the allocation and management of the UE capability ID called UE Capability Management Function (UCMF). This assigns the PLMN-Specific UE capability IDs </w:t>
      </w:r>
      <w:proofErr w:type="gramStart"/>
      <w:r>
        <w:rPr>
          <w:lang w:eastAsia="ja-JP"/>
        </w:rPr>
        <w:t>and also</w:t>
      </w:r>
      <w:proofErr w:type="gramEnd"/>
      <w:r>
        <w:rPr>
          <w:lang w:eastAsia="ja-JP"/>
        </w:rPr>
        <w:t xml:space="preserve"> allows the provisioning in AMFs and MMEs and resolution of the mapping of the IDs to the associated UE Radio Capabilities. </w:t>
      </w:r>
    </w:p>
    <w:p w:rsidR="00E55216" w:rsidRDefault="00E55216" w:rsidP="00E55216">
      <w:pPr>
        <w:rPr>
          <w:lang w:eastAsia="ja-JP"/>
        </w:rPr>
      </w:pPr>
      <w:proofErr w:type="gramStart"/>
      <w:r>
        <w:rPr>
          <w:lang w:eastAsia="ja-JP"/>
        </w:rPr>
        <w:t>Finally</w:t>
      </w:r>
      <w:proofErr w:type="gramEnd"/>
      <w:r>
        <w:rPr>
          <w:lang w:eastAsia="ja-JP"/>
        </w:rPr>
        <w:t xml:space="preserve"> SA2 highlights that in order to reduce signalling inside the network i.e. CN and in RAN-to-CN interfaces the feature can also be deployed without requiring UE impacts i.e. using legacy UEs.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4901BE" w:rsidRDefault="00721CF6" w:rsidP="004901BE">
      <w:pPr>
        <w:ind w:firstLine="567"/>
        <w:rPr>
          <w:lang w:eastAsia="ja-JP"/>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rsidR="00686125" w:rsidRDefault="00E55216" w:rsidP="004901BE">
      <w:pPr>
        <w:rPr>
          <w:lang w:eastAsia="ja-JP"/>
        </w:rPr>
      </w:pPr>
      <w:r>
        <w:rPr>
          <w:lang w:eastAsia="ja-JP"/>
        </w:rPr>
        <w:t>In SA2 it was proposed that</w:t>
      </w:r>
      <w:r w:rsidR="00EB36D4">
        <w:rPr>
          <w:lang w:eastAsia="ja-JP"/>
        </w:rPr>
        <w:t xml:space="preserve"> the UE Capability Management Function (</w:t>
      </w:r>
      <w:r>
        <w:rPr>
          <w:lang w:eastAsia="ja-JP"/>
        </w:rPr>
        <w:t>UCMF</w:t>
      </w:r>
      <w:r w:rsidR="00EB36D4">
        <w:rPr>
          <w:lang w:eastAsia="ja-JP"/>
        </w:rPr>
        <w:t>)</w:t>
      </w:r>
      <w:r>
        <w:rPr>
          <w:lang w:eastAsia="ja-JP"/>
        </w:rPr>
        <w:t xml:space="preserve"> can also help in the provisioning of PLMN-wide filters (if used in a PLMN) to RAN nodes in that the UCMF could distribute this to the AMFs/MMEs and the AMFs/MMEs could provision this in the RAN using NG-AP/S1-AP. SA2 would like to understand whether this could be a reasonable approach to distribution and update of these PLMN-</w:t>
      </w:r>
      <w:r w:rsidR="002A18DD">
        <w:rPr>
          <w:lang w:eastAsia="ja-JP"/>
        </w:rPr>
        <w:t>w</w:t>
      </w:r>
      <w:r>
        <w:rPr>
          <w:lang w:eastAsia="ja-JP"/>
        </w:rPr>
        <w:t>ide filters to the RAN.</w:t>
      </w:r>
    </w:p>
    <w:p w:rsidR="00EB36D4" w:rsidRDefault="00EB36D4" w:rsidP="00EB36D4">
      <w:r>
        <w:t>SA2 has also not concluded on the signalling procedure used for the assignment of PLMN-specific UE Capability ID. SA2 has identified two possible mechanisms:</w:t>
      </w:r>
    </w:p>
    <w:p w:rsidR="00EB36D4" w:rsidRDefault="00EB36D4" w:rsidP="00EB36D4">
      <w:r>
        <w:t xml:space="preserve">After Core Network receives the UE radio capabilities from RAN, </w:t>
      </w:r>
      <w:r w:rsidRPr="00CE0CBE">
        <w:t xml:space="preserve">the AMF assigns a UE Capability ID to the UE and </w:t>
      </w:r>
      <w:r>
        <w:t>either:</w:t>
      </w:r>
    </w:p>
    <w:p w:rsidR="00EB36D4" w:rsidRDefault="00EB36D4" w:rsidP="00EB36D4">
      <w:pPr>
        <w:numPr>
          <w:ilvl w:val="0"/>
          <w:numId w:val="19"/>
        </w:numPr>
      </w:pPr>
      <w:r>
        <w:t>Provides the UE Capability ID to UE using a NAS procedure; or</w:t>
      </w:r>
    </w:p>
    <w:p w:rsidR="00EB36D4" w:rsidRDefault="00EB36D4" w:rsidP="00EB36D4">
      <w:pPr>
        <w:numPr>
          <w:ilvl w:val="0"/>
          <w:numId w:val="19"/>
        </w:numPr>
      </w:pPr>
      <w:r>
        <w:t>Provides the UE Capability ID to RAN</w:t>
      </w:r>
      <w:r w:rsidRPr="00CA0A9E">
        <w:t xml:space="preserve"> which in turn signals it</w:t>
      </w:r>
      <w:r>
        <w:t xml:space="preserve"> to the UE using RRC signalling.</w:t>
      </w:r>
    </w:p>
    <w:p w:rsidR="00EB36D4" w:rsidRPr="00F367E8" w:rsidRDefault="00EB36D4" w:rsidP="00EB36D4">
      <w:r>
        <w:t>SA2 decided to resolve the exact procedure in normative phase of the work and would appreciate any feedback RAN2 and RAN3 may have.</w:t>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E55216" w:rsidRDefault="00E55216" w:rsidP="00196049">
      <w:pPr>
        <w:rPr>
          <w:lang w:eastAsia="ja-JP"/>
        </w:rPr>
      </w:pPr>
      <w:r>
        <w:rPr>
          <w:lang w:eastAsia="ja-JP"/>
        </w:rPr>
        <w:t>[1]</w:t>
      </w:r>
      <w:r>
        <w:rPr>
          <w:lang w:eastAsia="ja-JP"/>
        </w:rPr>
        <w:tab/>
        <w:t>S2-1902903, “</w:t>
      </w:r>
      <w:r w:rsidRPr="00E55216">
        <w:rPr>
          <w:lang w:eastAsia="ja-JP"/>
        </w:rPr>
        <w:t>LS on Completion of FS_RACS study</w:t>
      </w:r>
      <w:r>
        <w:rPr>
          <w:lang w:eastAsia="ja-JP"/>
        </w:rPr>
        <w:t>”, SA2.</w:t>
      </w:r>
    </w:p>
    <w:p w:rsidR="00701410" w:rsidRDefault="007E70CD" w:rsidP="00196049">
      <w:pPr>
        <w:rPr>
          <w:lang w:eastAsia="ja-JP"/>
        </w:rPr>
      </w:pPr>
      <w:r>
        <w:rPr>
          <w:lang w:eastAsia="ja-JP"/>
        </w:rPr>
        <w:t>[</w:t>
      </w:r>
      <w:r w:rsidR="00E55216">
        <w:rPr>
          <w:lang w:eastAsia="ja-JP"/>
        </w:rPr>
        <w:t>2</w:t>
      </w:r>
      <w:r>
        <w:rPr>
          <w:lang w:eastAsia="ja-JP"/>
        </w:rPr>
        <w:t>]</w:t>
      </w:r>
      <w:r>
        <w:rPr>
          <w:lang w:eastAsia="ja-JP"/>
        </w:rPr>
        <w:tab/>
      </w:r>
      <w:r w:rsidR="00196049">
        <w:rPr>
          <w:lang w:eastAsia="ja-JP"/>
        </w:rPr>
        <w:t>TR 23.743 v1.</w:t>
      </w:r>
      <w:r w:rsidR="00E55216">
        <w:rPr>
          <w:lang w:eastAsia="ja-JP"/>
        </w:rPr>
        <w:t>2.0.</w:t>
      </w:r>
    </w:p>
    <w:p w:rsidR="00E55216" w:rsidRDefault="00E55216" w:rsidP="00196049">
      <w:pPr>
        <w:rPr>
          <w:lang w:eastAsia="ja-JP"/>
        </w:rPr>
      </w:pPr>
      <w:r>
        <w:rPr>
          <w:lang w:eastAsia="ja-JP"/>
        </w:rPr>
        <w:lastRenderedPageBreak/>
        <w:t>[3]</w:t>
      </w:r>
      <w:r>
        <w:rPr>
          <w:lang w:eastAsia="ja-JP"/>
        </w:rPr>
        <w:tab/>
      </w:r>
      <w:hyperlink r:id="rId24" w:history="1">
        <w:r w:rsidR="00AA65A0">
          <w:rPr>
            <w:rStyle w:val="Hyperlink"/>
            <w:rFonts w:ascii="Calibri" w:hAnsi="Calibri" w:cs="Calibri"/>
            <w:sz w:val="22"/>
            <w:szCs w:val="22"/>
          </w:rPr>
          <w:t>S2-1902545</w:t>
        </w:r>
      </w:hyperlink>
      <w:r>
        <w:rPr>
          <w:lang w:eastAsia="ja-JP"/>
        </w:rPr>
        <w:t xml:space="preserve">, </w:t>
      </w:r>
      <w:r w:rsidRPr="00E55216">
        <w:rPr>
          <w:lang w:eastAsia="ja-JP"/>
        </w:rPr>
        <w:t>Work item on optimisations on UE radio capability signalling</w:t>
      </w:r>
    </w:p>
    <w:sectPr w:rsidR="00E55216" w:rsidSect="006C090F">
      <w:footerReference w:type="default" r:id="rId2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013" w:rsidRDefault="00D92013">
      <w:r>
        <w:separator/>
      </w:r>
    </w:p>
  </w:endnote>
  <w:endnote w:type="continuationSeparator" w:id="0">
    <w:p w:rsidR="00D92013" w:rsidRDefault="00D9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2474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2474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013" w:rsidRDefault="00D92013">
      <w:r>
        <w:separator/>
      </w:r>
    </w:p>
  </w:footnote>
  <w:footnote w:type="continuationSeparator" w:id="0">
    <w:p w:rsidR="00D92013" w:rsidRDefault="00D92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8E7E01"/>
    <w:multiLevelType w:val="hybridMultilevel"/>
    <w:tmpl w:val="66D42AC8"/>
    <w:lvl w:ilvl="0" w:tplc="B37C35B8">
      <w:start w:val="1"/>
      <w:numFmt w:val="bullet"/>
      <w:lvlText w:val="◦"/>
      <w:lvlJc w:val="left"/>
      <w:pPr>
        <w:tabs>
          <w:tab w:val="num" w:pos="360"/>
        </w:tabs>
        <w:ind w:left="360" w:hanging="360"/>
      </w:pPr>
      <w:rPr>
        <w:rFonts w:ascii="Microsoft Sans Serif" w:hAnsi="Microsoft Sans Serif" w:hint="default"/>
      </w:rPr>
    </w:lvl>
    <w:lvl w:ilvl="1" w:tplc="452AC99E">
      <w:start w:val="1"/>
      <w:numFmt w:val="bullet"/>
      <w:lvlText w:val="◦"/>
      <w:lvlJc w:val="left"/>
      <w:pPr>
        <w:tabs>
          <w:tab w:val="num" w:pos="1080"/>
        </w:tabs>
        <w:ind w:left="1080" w:hanging="360"/>
      </w:pPr>
      <w:rPr>
        <w:rFonts w:ascii="Microsoft Sans Serif" w:hAnsi="Microsoft Sans Serif" w:hint="default"/>
      </w:rPr>
    </w:lvl>
    <w:lvl w:ilvl="2" w:tplc="4494441A" w:tentative="1">
      <w:start w:val="1"/>
      <w:numFmt w:val="bullet"/>
      <w:lvlText w:val="◦"/>
      <w:lvlJc w:val="left"/>
      <w:pPr>
        <w:tabs>
          <w:tab w:val="num" w:pos="1800"/>
        </w:tabs>
        <w:ind w:left="1800" w:hanging="360"/>
      </w:pPr>
      <w:rPr>
        <w:rFonts w:ascii="Microsoft Sans Serif" w:hAnsi="Microsoft Sans Serif" w:hint="default"/>
      </w:rPr>
    </w:lvl>
    <w:lvl w:ilvl="3" w:tplc="0254B754" w:tentative="1">
      <w:start w:val="1"/>
      <w:numFmt w:val="bullet"/>
      <w:lvlText w:val="◦"/>
      <w:lvlJc w:val="left"/>
      <w:pPr>
        <w:tabs>
          <w:tab w:val="num" w:pos="2520"/>
        </w:tabs>
        <w:ind w:left="2520" w:hanging="360"/>
      </w:pPr>
      <w:rPr>
        <w:rFonts w:ascii="Microsoft Sans Serif" w:hAnsi="Microsoft Sans Serif" w:hint="default"/>
      </w:rPr>
    </w:lvl>
    <w:lvl w:ilvl="4" w:tplc="8E62C3D2" w:tentative="1">
      <w:start w:val="1"/>
      <w:numFmt w:val="bullet"/>
      <w:lvlText w:val="◦"/>
      <w:lvlJc w:val="left"/>
      <w:pPr>
        <w:tabs>
          <w:tab w:val="num" w:pos="3240"/>
        </w:tabs>
        <w:ind w:left="3240" w:hanging="360"/>
      </w:pPr>
      <w:rPr>
        <w:rFonts w:ascii="Microsoft Sans Serif" w:hAnsi="Microsoft Sans Serif" w:hint="default"/>
      </w:rPr>
    </w:lvl>
    <w:lvl w:ilvl="5" w:tplc="D95E7C3A" w:tentative="1">
      <w:start w:val="1"/>
      <w:numFmt w:val="bullet"/>
      <w:lvlText w:val="◦"/>
      <w:lvlJc w:val="left"/>
      <w:pPr>
        <w:tabs>
          <w:tab w:val="num" w:pos="3960"/>
        </w:tabs>
        <w:ind w:left="3960" w:hanging="360"/>
      </w:pPr>
      <w:rPr>
        <w:rFonts w:ascii="Microsoft Sans Serif" w:hAnsi="Microsoft Sans Serif" w:hint="default"/>
      </w:rPr>
    </w:lvl>
    <w:lvl w:ilvl="6" w:tplc="46FED20A" w:tentative="1">
      <w:start w:val="1"/>
      <w:numFmt w:val="bullet"/>
      <w:lvlText w:val="◦"/>
      <w:lvlJc w:val="left"/>
      <w:pPr>
        <w:tabs>
          <w:tab w:val="num" w:pos="4680"/>
        </w:tabs>
        <w:ind w:left="4680" w:hanging="360"/>
      </w:pPr>
      <w:rPr>
        <w:rFonts w:ascii="Microsoft Sans Serif" w:hAnsi="Microsoft Sans Serif" w:hint="default"/>
      </w:rPr>
    </w:lvl>
    <w:lvl w:ilvl="7" w:tplc="855A33F6" w:tentative="1">
      <w:start w:val="1"/>
      <w:numFmt w:val="bullet"/>
      <w:lvlText w:val="◦"/>
      <w:lvlJc w:val="left"/>
      <w:pPr>
        <w:tabs>
          <w:tab w:val="num" w:pos="5400"/>
        </w:tabs>
        <w:ind w:left="5400" w:hanging="360"/>
      </w:pPr>
      <w:rPr>
        <w:rFonts w:ascii="Microsoft Sans Serif" w:hAnsi="Microsoft Sans Serif" w:hint="default"/>
      </w:rPr>
    </w:lvl>
    <w:lvl w:ilvl="8" w:tplc="C712917C" w:tentative="1">
      <w:start w:val="1"/>
      <w:numFmt w:val="bullet"/>
      <w:lvlText w:val="◦"/>
      <w:lvlJc w:val="left"/>
      <w:pPr>
        <w:tabs>
          <w:tab w:val="num" w:pos="6120"/>
        </w:tabs>
        <w:ind w:left="6120" w:hanging="360"/>
      </w:pPr>
      <w:rPr>
        <w:rFonts w:ascii="Microsoft Sans Serif" w:hAnsi="Microsoft Sans Serif" w:hint="default"/>
      </w:r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4"/>
  </w:num>
  <w:num w:numId="5">
    <w:abstractNumId w:val="5"/>
  </w:num>
  <w:num w:numId="6">
    <w:abstractNumId w:val="17"/>
  </w:num>
  <w:num w:numId="7">
    <w:abstractNumId w:val="1"/>
  </w:num>
  <w:num w:numId="8">
    <w:abstractNumId w:val="4"/>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7"/>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1AB5"/>
    <w:rsid w:val="000C51AA"/>
    <w:rsid w:val="000D17BC"/>
    <w:rsid w:val="000E4F35"/>
    <w:rsid w:val="000F6C1C"/>
    <w:rsid w:val="00116F4B"/>
    <w:rsid w:val="00137471"/>
    <w:rsid w:val="00150FD3"/>
    <w:rsid w:val="00172C15"/>
    <w:rsid w:val="00184428"/>
    <w:rsid w:val="00196049"/>
    <w:rsid w:val="001A248F"/>
    <w:rsid w:val="001A3B5F"/>
    <w:rsid w:val="001C4490"/>
    <w:rsid w:val="001D2C1A"/>
    <w:rsid w:val="001D3BA2"/>
    <w:rsid w:val="001D44B7"/>
    <w:rsid w:val="001E0075"/>
    <w:rsid w:val="001F1B1F"/>
    <w:rsid w:val="001F2A20"/>
    <w:rsid w:val="0022485E"/>
    <w:rsid w:val="00243A99"/>
    <w:rsid w:val="0028054C"/>
    <w:rsid w:val="0029567C"/>
    <w:rsid w:val="002A18DD"/>
    <w:rsid w:val="00301B7A"/>
    <w:rsid w:val="00306D59"/>
    <w:rsid w:val="0032503A"/>
    <w:rsid w:val="00325EE1"/>
    <w:rsid w:val="003357C0"/>
    <w:rsid w:val="00344D60"/>
    <w:rsid w:val="00346477"/>
    <w:rsid w:val="00347CB0"/>
    <w:rsid w:val="00356610"/>
    <w:rsid w:val="0036248C"/>
    <w:rsid w:val="00366582"/>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34F02"/>
    <w:rsid w:val="004531C9"/>
    <w:rsid w:val="00457D91"/>
    <w:rsid w:val="00460C31"/>
    <w:rsid w:val="00464E5B"/>
    <w:rsid w:val="0047055A"/>
    <w:rsid w:val="00474450"/>
    <w:rsid w:val="00480584"/>
    <w:rsid w:val="004873E6"/>
    <w:rsid w:val="004901BE"/>
    <w:rsid w:val="004908CD"/>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FE9"/>
    <w:rsid w:val="00593315"/>
    <w:rsid w:val="005A170D"/>
    <w:rsid w:val="005A6C96"/>
    <w:rsid w:val="005D0418"/>
    <w:rsid w:val="005E1D58"/>
    <w:rsid w:val="00610E37"/>
    <w:rsid w:val="006207ED"/>
    <w:rsid w:val="00626BC9"/>
    <w:rsid w:val="00642CAB"/>
    <w:rsid w:val="006458DF"/>
    <w:rsid w:val="00650D52"/>
    <w:rsid w:val="006615B2"/>
    <w:rsid w:val="00662313"/>
    <w:rsid w:val="00673911"/>
    <w:rsid w:val="00686125"/>
    <w:rsid w:val="006870C9"/>
    <w:rsid w:val="006939E8"/>
    <w:rsid w:val="006A3ADF"/>
    <w:rsid w:val="006B4C1E"/>
    <w:rsid w:val="006C090F"/>
    <w:rsid w:val="006C4E32"/>
    <w:rsid w:val="006C56D8"/>
    <w:rsid w:val="006D07AE"/>
    <w:rsid w:val="006D1C93"/>
    <w:rsid w:val="006E3F11"/>
    <w:rsid w:val="00701410"/>
    <w:rsid w:val="007113A1"/>
    <w:rsid w:val="00721CF6"/>
    <w:rsid w:val="00723E46"/>
    <w:rsid w:val="0072474E"/>
    <w:rsid w:val="00733826"/>
    <w:rsid w:val="00742B0C"/>
    <w:rsid w:val="00766CFB"/>
    <w:rsid w:val="007816FF"/>
    <w:rsid w:val="00783B44"/>
    <w:rsid w:val="00785028"/>
    <w:rsid w:val="007A3A5A"/>
    <w:rsid w:val="007A4370"/>
    <w:rsid w:val="007E1D15"/>
    <w:rsid w:val="007E1DEA"/>
    <w:rsid w:val="007E2202"/>
    <w:rsid w:val="007E70CD"/>
    <w:rsid w:val="008145EA"/>
    <w:rsid w:val="00815869"/>
    <w:rsid w:val="00816B81"/>
    <w:rsid w:val="00823B90"/>
    <w:rsid w:val="0083266E"/>
    <w:rsid w:val="0084375F"/>
    <w:rsid w:val="008546E5"/>
    <w:rsid w:val="00855C91"/>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5A0"/>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13"/>
    <w:rsid w:val="00DE2A08"/>
    <w:rsid w:val="00DE2B4D"/>
    <w:rsid w:val="00E00E44"/>
    <w:rsid w:val="00E12ECB"/>
    <w:rsid w:val="00E1451F"/>
    <w:rsid w:val="00E15A72"/>
    <w:rsid w:val="00E15E28"/>
    <w:rsid w:val="00E16577"/>
    <w:rsid w:val="00E36051"/>
    <w:rsid w:val="00E544FA"/>
    <w:rsid w:val="00E55216"/>
    <w:rsid w:val="00E6077C"/>
    <w:rsid w:val="00E6618E"/>
    <w:rsid w:val="00E77436"/>
    <w:rsid w:val="00E82C8E"/>
    <w:rsid w:val="00E87CFA"/>
    <w:rsid w:val="00E93D77"/>
    <w:rsid w:val="00E95264"/>
    <w:rsid w:val="00EA2DC1"/>
    <w:rsid w:val="00EA6080"/>
    <w:rsid w:val="00EB36D4"/>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A311F"/>
    <w:rsid w:val="00FC313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800F5B"/>
  <w15:docId w15:val="{3BBC3D88-1DF4-4E64-B329-DB3E1FDB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dawid.koziol@nokia.com" TargetMode="External"/><Relationship Id="rId18" Type="http://schemas.openxmlformats.org/officeDocument/2006/relationships/hyperlink" Target="mailto:asbjorn.grovlen@ERICSSON.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cyril.michel@thalesaleniaspace.com" TargetMode="External"/><Relationship Id="rId7" Type="http://schemas.openxmlformats.org/officeDocument/2006/relationships/hyperlink" Target="http://www.3gpp.org/ftp/tsg_sa/TSG_SA/TSGS_80/Docs/SP-180599.zip" TargetMode="External"/><Relationship Id="rId12" Type="http://schemas.openxmlformats.org/officeDocument/2006/relationships/hyperlink" Target="mailto:jingsun@qti.qualcomm.com" TargetMode="External"/><Relationship Id="rId17" Type="http://schemas.openxmlformats.org/officeDocument/2006/relationships/hyperlink" Target="mailto:alexey.khoryaev@INTEL.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atthew.webb@huawei.com" TargetMode="External"/><Relationship Id="rId20" Type="http://schemas.openxmlformats.org/officeDocument/2006/relationships/hyperlink" Target="mailto:alex.hsu@mediate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http://www.3gpp.org/ftp/tsg_sa/WG2_Arch/TSGS2_131_Tenerife/Docs/S2-1902545.zip" TargetMode="External"/><Relationship Id="rId5" Type="http://schemas.openxmlformats.org/officeDocument/2006/relationships/footnotes" Target="footnotes.xml"/><Relationship Id="rId15" Type="http://schemas.openxmlformats.org/officeDocument/2006/relationships/hyperlink" Target="mailto:Hanbyul.seo@lge.com" TargetMode="External"/><Relationship Id="rId23" Type="http://schemas.openxmlformats.org/officeDocument/2006/relationships/hyperlink" Target="mailto:nicolas.chuberre@thalesaleniaspace.com" TargetMode="External"/><Relationship Id="rId10" Type="http://schemas.openxmlformats.org/officeDocument/2006/relationships/hyperlink" Target="mailto:joachim.walewski@siemens.com" TargetMode="External"/><Relationship Id="rId19" Type="http://schemas.openxmlformats.org/officeDocument/2006/relationships/hyperlink" Target="mailto:harisz@qti.qualcomm.com"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sungduck.chun@lge.com" TargetMode="External"/><Relationship Id="rId22" Type="http://schemas.openxmlformats.org/officeDocument/2006/relationships/hyperlink" Target="mailto:cyril.michel@thalesaleniaspace.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4</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TR editor</cp:lastModifiedBy>
  <cp:revision>9</cp:revision>
  <dcterms:created xsi:type="dcterms:W3CDTF">2019-03-13T07:04:00Z</dcterms:created>
  <dcterms:modified xsi:type="dcterms:W3CDTF">2019-03-14T16:24:00Z</dcterms:modified>
</cp:coreProperties>
</file>